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312D0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312D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7312D0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7312D0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7312D0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312D0" w:rsidRPr="007312D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Апшеронская, земельный участок 2Б/1</w:t>
      </w:r>
      <w:r w:rsidRPr="007312D0">
        <w:rPr>
          <w:sz w:val="28"/>
          <w:szCs w:val="28"/>
        </w:rPr>
        <w:t>»</w:t>
      </w:r>
    </w:p>
    <w:p w:rsidR="00AD10C2" w:rsidRPr="007312D0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7312D0" w:rsidRDefault="006350C6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F76163" w:rsidRPr="007312D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7312D0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7312D0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7312D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7312D0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7312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312D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7312D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7312D0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7312D0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7312D0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12D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312D0" w:rsidRPr="007312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Апшеронская, земельный участок 2Б/1</w:t>
      </w:r>
      <w:r w:rsidRPr="007312D0">
        <w:rPr>
          <w:rFonts w:ascii="Times New Roman" w:hAnsi="Times New Roman"/>
          <w:color w:val="000000"/>
          <w:sz w:val="28"/>
          <w:szCs w:val="28"/>
        </w:rPr>
        <w:t>» №</w:t>
      </w:r>
      <w:r w:rsidR="006350C6" w:rsidRPr="007312D0">
        <w:rPr>
          <w:rFonts w:ascii="Times New Roman" w:hAnsi="Times New Roman"/>
          <w:color w:val="000000"/>
          <w:sz w:val="28"/>
          <w:szCs w:val="28"/>
        </w:rPr>
        <w:t>3</w:t>
      </w:r>
      <w:r w:rsidR="007312D0" w:rsidRPr="007312D0">
        <w:rPr>
          <w:rFonts w:ascii="Times New Roman" w:hAnsi="Times New Roman"/>
          <w:color w:val="000000"/>
          <w:sz w:val="28"/>
          <w:szCs w:val="28"/>
        </w:rPr>
        <w:t>9</w:t>
      </w:r>
      <w:r w:rsidR="003E1D6D" w:rsidRPr="007312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2D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12D0" w:rsidRPr="007312D0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7312D0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7312D0">
        <w:rPr>
          <w:rFonts w:ascii="Times New Roman" w:hAnsi="Times New Roman"/>
          <w:color w:val="000000"/>
          <w:sz w:val="28"/>
          <w:szCs w:val="28"/>
        </w:rPr>
        <w:t>01</w:t>
      </w:r>
      <w:r w:rsidRPr="007312D0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7312D0">
        <w:rPr>
          <w:rFonts w:ascii="Times New Roman" w:hAnsi="Times New Roman"/>
          <w:color w:val="000000"/>
          <w:sz w:val="28"/>
          <w:szCs w:val="28"/>
        </w:rPr>
        <w:t>2</w:t>
      </w:r>
      <w:r w:rsidRPr="007312D0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312D0">
        <w:rPr>
          <w:rFonts w:ascii="Times New Roman" w:hAnsi="Times New Roman"/>
          <w:sz w:val="28"/>
          <w:szCs w:val="28"/>
        </w:rPr>
        <w:t xml:space="preserve"> </w:t>
      </w:r>
      <w:r w:rsidRPr="007312D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312D0" w:rsidRPr="007312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                ул. Апшеронская, земельный участок 2Б/1</w:t>
      </w:r>
      <w:r w:rsidRPr="007312D0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7312D0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2D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7312D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350C6" w:rsidRPr="007312D0">
        <w:rPr>
          <w:rFonts w:ascii="Times New Roman" w:hAnsi="Times New Roman"/>
          <w:color w:val="000000"/>
          <w:sz w:val="28"/>
          <w:szCs w:val="28"/>
        </w:rPr>
        <w:t>04</w:t>
      </w:r>
      <w:r w:rsidR="001E003B" w:rsidRPr="007312D0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7312D0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7312D0">
        <w:rPr>
          <w:rFonts w:ascii="Times New Roman" w:hAnsi="Times New Roman"/>
          <w:color w:val="000000"/>
          <w:sz w:val="28"/>
          <w:szCs w:val="28"/>
        </w:rPr>
        <w:t>2</w:t>
      </w:r>
      <w:r w:rsidRPr="007312D0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7312D0">
        <w:rPr>
          <w:rFonts w:ascii="Times New Roman" w:hAnsi="Times New Roman"/>
          <w:color w:val="000000"/>
          <w:sz w:val="28"/>
          <w:szCs w:val="28"/>
        </w:rPr>
        <w:t>2</w:t>
      </w:r>
      <w:r w:rsidRPr="007312D0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7312D0">
        <w:rPr>
          <w:rFonts w:ascii="Times New Roman" w:hAnsi="Times New Roman"/>
          <w:color w:val="000000"/>
          <w:sz w:val="28"/>
          <w:szCs w:val="28"/>
        </w:rPr>
        <w:t>15</w:t>
      </w:r>
      <w:r w:rsidR="003E1D6D" w:rsidRPr="007312D0">
        <w:rPr>
          <w:rFonts w:ascii="Times New Roman" w:hAnsi="Times New Roman"/>
          <w:color w:val="000000"/>
          <w:sz w:val="28"/>
          <w:szCs w:val="28"/>
        </w:rPr>
        <w:t>4</w:t>
      </w:r>
      <w:r w:rsidR="007312D0" w:rsidRPr="007312D0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7312D0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7312D0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2D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7312D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7312D0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7312D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312D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7312D0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7312D0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2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7312D0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7312D0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2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7312D0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7312D0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312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58C0" w:rsidRPr="007312D0" w:rsidRDefault="007312D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Cs/>
          <w:sz w:val="28"/>
          <w:szCs w:val="28"/>
        </w:rPr>
        <w:t>Предоставить</w:t>
      </w:r>
      <w:r w:rsidRPr="007312D0">
        <w:rPr>
          <w:rFonts w:ascii="Times New Roman" w:hAnsi="Times New Roman"/>
          <w:sz w:val="28"/>
          <w:szCs w:val="28"/>
        </w:rPr>
        <w:t xml:space="preserve"> Тарунову Михаилу Евгеньевичу </w:t>
      </w:r>
      <w:r w:rsidRPr="007312D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312D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312D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с увеличением площади застройки до 74,5% на земельном участке с кадастровым номером 01:08:0517032:240, площадью 535 кв. м, по адресу: г. Майкоп,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7312D0">
        <w:rPr>
          <w:rFonts w:ascii="Times New Roman" w:hAnsi="Times New Roman"/>
          <w:color w:val="000000"/>
          <w:sz w:val="28"/>
          <w:szCs w:val="28"/>
        </w:rPr>
        <w:t xml:space="preserve">ул. Апшеронская, земельный участок 2Б/1 по границе земельного участка с юго-западной стороны и по красной линии улиц Апшеронской и Кирова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7312D0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6350C6" w:rsidRPr="007312D0" w:rsidRDefault="006350C6" w:rsidP="007312D0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7312D0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3E1D6D" w:rsidRPr="007312D0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7312D0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2D0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2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350C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A6" w:rsidRDefault="000B77A6">
      <w:pPr>
        <w:spacing w:line="240" w:lineRule="auto"/>
      </w:pPr>
      <w:r>
        <w:separator/>
      </w:r>
    </w:p>
  </w:endnote>
  <w:endnote w:type="continuationSeparator" w:id="0">
    <w:p w:rsidR="000B77A6" w:rsidRDefault="000B7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A6" w:rsidRDefault="000B77A6">
      <w:pPr>
        <w:spacing w:after="0" w:line="240" w:lineRule="auto"/>
      </w:pPr>
      <w:r>
        <w:separator/>
      </w:r>
    </w:p>
  </w:footnote>
  <w:footnote w:type="continuationSeparator" w:id="0">
    <w:p w:rsidR="000B77A6" w:rsidRDefault="000B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B77A6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12D0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2021-12-06T07:53:00Z</cp:lastPrinted>
  <dcterms:created xsi:type="dcterms:W3CDTF">2021-08-13T12:29:00Z</dcterms:created>
  <dcterms:modified xsi:type="dcterms:W3CDTF">2022-02-07T09:24:00Z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